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bdr w:val="none" w:color="auto" w:sz="0" w:space="0"/>
        </w:rPr>
        <w:t>河南省发展和改革委员会、省财政厅关于修订土地复垦收费标准有关问题的通知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6" w:beforeAutospacing="0" w:after="156" w:afterAutospacing="0" w:line="288" w:lineRule="atLeast"/>
        <w:ind w:right="0" w:firstLine="2700" w:firstLineChars="9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</w:rPr>
      </w:pPr>
      <w:bookmarkStart w:id="0" w:name="_GoBack"/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 xml:space="preserve"> 豫发改收费［2006］1263号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各省辖市及巩义、项城、永城、邓州、固始县（市）发展改革委、物价局（办）、财政局：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根据《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中华人民共和国土地管理法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》、国务院《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土地复垦规定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》、《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instrText xml:space="preserve"> HYPERLINK "http://hn.110.com/"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u w:val="none"/>
          <w:bdr w:val="none" w:color="auto" w:sz="0" w:space="0"/>
        </w:rPr>
        <w:t>河南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省＜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土地复垦规定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＞实施办法》和《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instrText xml:space="preserve"> HYPERLINK "http://hn.110.com/"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u w:val="none"/>
          <w:bdr w:val="none" w:color="auto" w:sz="0" w:space="0"/>
        </w:rPr>
        <w:t>河南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省实施＜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土地管理法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＞办法》等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instrText xml:space="preserve"> HYPERLINK "http://www.110.com/fagui/"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u w:val="none"/>
          <w:bdr w:val="none" w:color="auto" w:sz="0" w:space="0"/>
        </w:rPr>
        <w:t>法律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instrText xml:space="preserve"> HYPERLINK "http://www.110.com/fagui/"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u w:val="none"/>
          <w:bdr w:val="none" w:color="auto" w:sz="0" w:space="0"/>
        </w:rPr>
        <w:t>法规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规定，为严格土地管理，规范土地复垦收费行为，加强土地复垦工作，确保耕地总量动态平衡，我省曾于2003年12月下发了《关于明确全省土地复垦收费标准及资金管理有关问题的通知》（豫计收费[2003]2179号）。两年来，运行总体平稳，基本符合各地实际，但个别方面不尽合理。鉴于原规定的试行期已满，现作适当修订并就有关问题通知如下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一、土地复垦，实行'谁破坏、谁复垦'的原则。凡在我省行政区域内从事基本建设和生产建设活动中，有下列造成破坏土地的单位或个人，必须履行土地复垦义务：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（一）因采矿、采煤、发电、采石、挖沙取土、烧制砖瓦等生产建设直接破坏土地的；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（二）因地下掘采引起或可能引起地表塌陷的；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（三）因排放矿渣、垃圾等废弃物占压土地的；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（四）废弃的取土坑及废弃建筑物占压土地的；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（五）废弃的水利工程及铁路、公路、场（站）、厂矿占压土地的；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（六）因生产建设造成沙化、盐渍化、水土流失的；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（七）因工业排污造成土地严重污染不能耕种的；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（八）其他生产建设造成破坏土地的。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二、土地复垦收费范围与收费标准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因挖损、塌陷、压占等造成土地破坏，用地单位和个人应当按照国家有关规定负责复垦；没条件或者复垦不符合要求的，应当缴纳土地复垦费，专项用于土地复垦。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1、集体、个体因地下采煤、采矿等生产建设造成耕地塌陷或者待塌陷，以该矿设计生产量为计征依据，按每吨1.50-2.00元收取，其他土地减半收取。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中央和省属企业因地下采煤、采矿等造成土地塌陷或因生产建设中挖损、压占造成土地破坏，影响种植的，耕地按每平方米8-10元收取，其他土地减半收取。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2、挖沙、取土、采石等造成土地破坏，土地原貌基础下挖两米以内，每立方米按0.50元收取；下挖两米以上（含两米）每立方米按0.80元收取；采石按每立方米0.50元收取。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3、排放粉煤灰、煤矸石、选矿、尾沙、冶炼矿渣等压占土地，耕地按每平方米4.50元收取，坑塘等其它土地按每平方米3元收取。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4、废弃的建筑物、水利工程、铁路用地、公路用地以及停止和迁移的企业用地，每平方米按5元收取。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5、工业排污造成耕地严重污染，按每平方米8元收取。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6、其它因生产建设造成破坏的土地，按每平方米1元收取。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三、土地复垦费的征收管理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土地复垦费由市、县国土资源行政主管部门负责征收，涉及跨市、县被破坏的土地，由所在市、县国土资源行政主管部门按照属地原则分别负责征收。按照'票款分离'的原则，土地复垦费由财政部门统一开具行政事业性收费基金专用票据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土地复垦费属于行政事业性收费， 全额缴入本级国库，列入国土资源行政事业性收费收入（2006年预算科目42类4202款、2007年预算科目103类04款32项04目）管理。国土资源行政主管部门要按照有关规定到当地价格主管部门办理《收费许可证》，实行亮证收费，公布收费项目与收费标准，并自觉接受物价、财政、审计部门的监督检查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四、本通知生效前已经发生的土地复垦收费问题，仍按原规定标准执行。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　　五、本通知自2006年9 月1 日起执行。 原豫计收费[2003]2179号文件同时废止。                                                        二○○六年九月一日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639AC"/>
    <w:rsid w:val="6FC6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2019-12-18T01:43:00Z</dcterms:created>
  <dc:creator>Administrator</dc:creator>
  <cp:lastModifiedBy>Administrator</cp:lastModifiedBy>
  <dcterms:modified xsi:type="dcterms:W3CDTF">2019-12-18T01:45:55Z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